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EA3F3" w14:textId="77777777" w:rsidR="00D452C3" w:rsidRPr="00D452C3" w:rsidRDefault="00D452C3" w:rsidP="00685662">
      <w:pPr>
        <w:spacing w:line="252" w:lineRule="auto"/>
        <w:rPr>
          <w:b/>
          <w:bCs/>
          <w:sz w:val="20"/>
          <w:szCs w:val="20"/>
        </w:rPr>
      </w:pPr>
      <w:r w:rsidRPr="00D452C3">
        <w:rPr>
          <w:b/>
          <w:bCs/>
          <w:sz w:val="20"/>
          <w:szCs w:val="20"/>
        </w:rPr>
        <w:t>Baureihe MU</w:t>
      </w:r>
      <w:r w:rsidRPr="00D452C3">
        <w:rPr>
          <w:b/>
          <w:bCs/>
          <w:sz w:val="20"/>
          <w:szCs w:val="20"/>
        </w:rPr>
        <w:noBreakHyphen/>
        <w:t xml:space="preserve">FM VARIO </w:t>
      </w:r>
    </w:p>
    <w:p w14:paraId="2ACD31AE" w14:textId="210FD297" w:rsidR="007D7A51" w:rsidRPr="00536130" w:rsidRDefault="007D7A51" w:rsidP="00685662">
      <w:pPr>
        <w:spacing w:line="252" w:lineRule="auto"/>
        <w:rPr>
          <w:sz w:val="20"/>
          <w:szCs w:val="20"/>
        </w:rPr>
      </w:pPr>
      <w:r w:rsidRPr="00536130">
        <w:rPr>
          <w:sz w:val="20"/>
          <w:szCs w:val="20"/>
        </w:rPr>
        <w:t>Mit der neuen Baureihe MU</w:t>
      </w:r>
      <w:r w:rsidRPr="00536130">
        <w:rPr>
          <w:sz w:val="20"/>
          <w:szCs w:val="20"/>
        </w:rPr>
        <w:noBreakHyphen/>
        <w:t>FM VARIO stellt Müthing auf der GaLaBau 2026 ein zukunftsweisendes Mulchgerät aus, das konsequent auf Flexibilität, Robustheit und Anwendernutzen ausgelegt ist. Nach dem Motto „ONE FOR ALL – ALL IN ONE“ vereint die Maschine ein intelligentes Baukastensystem mit modernster Mulchtechnologie und reagiert damit gezielt auf die Anforderungen im Garten- und Landschaftsbau sowie in der kommunalen Arealpflege.</w:t>
      </w:r>
    </w:p>
    <w:p w14:paraId="66F9D2C5" w14:textId="393DD5E9" w:rsidR="007D7A51" w:rsidRPr="00536130" w:rsidRDefault="007D7A51" w:rsidP="00685662">
      <w:pPr>
        <w:spacing w:line="252" w:lineRule="auto"/>
        <w:rPr>
          <w:sz w:val="20"/>
          <w:szCs w:val="20"/>
        </w:rPr>
      </w:pPr>
      <w:r w:rsidRPr="00536130">
        <w:rPr>
          <w:sz w:val="20"/>
          <w:szCs w:val="20"/>
        </w:rPr>
        <w:t>Die neue Baureihe wurde entwickelt, um die wachsende Vielfalt an Trägerfahrzeugen und Einsatzfeldern optimal abzudecken. Dank ihres modularen Aufbaus lässt sich der MU</w:t>
      </w:r>
      <w:r w:rsidRPr="00536130">
        <w:rPr>
          <w:sz w:val="20"/>
          <w:szCs w:val="20"/>
        </w:rPr>
        <w:noBreakHyphen/>
        <w:t>FM VARIO individuell konfigurieren und flexibel an unterschiedliche Maschinen und Anwendungen anpassen – von kompakten Traktoren über Hof- und Teleskoplader bis hin zu kommunalen Geräteträgern.</w:t>
      </w:r>
    </w:p>
    <w:p w14:paraId="416DCB88" w14:textId="28F16C33" w:rsidR="007D7A51" w:rsidRPr="00536130" w:rsidRDefault="007D7A51" w:rsidP="00685662">
      <w:pPr>
        <w:spacing w:line="252" w:lineRule="auto"/>
        <w:rPr>
          <w:sz w:val="20"/>
          <w:szCs w:val="20"/>
        </w:rPr>
      </w:pPr>
      <w:r w:rsidRPr="00536130">
        <w:rPr>
          <w:sz w:val="20"/>
          <w:szCs w:val="20"/>
        </w:rPr>
        <w:t>Ein zentrales Element ist die serienmäßig integrierte Müthing Vario-Technologie. Die stufenlos einstellbare Vario-Schneidschiene ermöglicht es dem Anwender, den Schneidspalt exakt auf die jeweiligen Anforderungen abzustimmen und so ein optimales Arbeitsergebnis zu erzielen. Ergänzend steht optional ein Kurzschnittwinkel zur Verfügung, der insbesondere im Feinrasenschnitt überzeugende Ergebnisse liefert.</w:t>
      </w:r>
    </w:p>
    <w:p w14:paraId="485A106C" w14:textId="4E6DD48A" w:rsidR="007D7A51" w:rsidRPr="00536130" w:rsidRDefault="007D7A51" w:rsidP="00685662">
      <w:pPr>
        <w:spacing w:line="252" w:lineRule="auto"/>
        <w:rPr>
          <w:sz w:val="20"/>
          <w:szCs w:val="20"/>
        </w:rPr>
      </w:pPr>
      <w:r w:rsidRPr="00536130">
        <w:rPr>
          <w:sz w:val="20"/>
          <w:szCs w:val="20"/>
        </w:rPr>
        <w:t>DER MU</w:t>
      </w:r>
      <w:r w:rsidRPr="00536130">
        <w:rPr>
          <w:sz w:val="20"/>
          <w:szCs w:val="20"/>
        </w:rPr>
        <w:noBreakHyphen/>
        <w:t>FM VARIO ist in Arbeitsbreiten von 1,20 m, 1,40 m und 1,60 m erhältlich und deckt einen Leistungsbereich von 20 bis 50 PS ab. Unterschiedliche Anbauoptionen – darunter Front- und Heckanbau sowie verschiedene Koppelvarianten – sorgen für maximale Kompatibilität. Eine Vielzahl an Getriebeausführungen hinsichtlich Position, Drehzahl und Drehrichtung ermöglicht die optimale Anpassung an unterschiedlichste Trägerfahrzeuge.</w:t>
      </w:r>
    </w:p>
    <w:p w14:paraId="42E54269" w14:textId="144417D9" w:rsidR="007D7A51" w:rsidRPr="00536130" w:rsidRDefault="007D7A51" w:rsidP="00685662">
      <w:pPr>
        <w:spacing w:line="252" w:lineRule="auto"/>
        <w:rPr>
          <w:sz w:val="20"/>
          <w:szCs w:val="20"/>
        </w:rPr>
      </w:pPr>
      <w:r w:rsidRPr="00536130">
        <w:rPr>
          <w:sz w:val="20"/>
          <w:szCs w:val="20"/>
        </w:rPr>
        <w:t>Neben Leistung und Vielseitigkeit setzt Müthing bewusst auf Nachhaltigkeit: Optional kann die Maschine mit dem Insektenretter ausgestattet werden, der zum Schutz von Insekten und Kleinlebewesen beiträgt. Zusätzlich bietet eine 4</w:t>
      </w:r>
      <w:r w:rsidRPr="00536130">
        <w:rPr>
          <w:sz w:val="20"/>
          <w:szCs w:val="20"/>
        </w:rPr>
        <w:noBreakHyphen/>
        <w:t>Rad-Variante eine reduzierte Überrollfläche, was die Schonung der Grasnarbe verbessert.</w:t>
      </w:r>
    </w:p>
    <w:p w14:paraId="38032D01" w14:textId="77777777" w:rsidR="007D7A51" w:rsidRPr="00536130" w:rsidRDefault="007D7A51" w:rsidP="00685662">
      <w:pPr>
        <w:spacing w:line="252" w:lineRule="auto"/>
        <w:rPr>
          <w:sz w:val="20"/>
          <w:szCs w:val="20"/>
        </w:rPr>
      </w:pPr>
      <w:r w:rsidRPr="00536130">
        <w:rPr>
          <w:sz w:val="20"/>
          <w:szCs w:val="20"/>
        </w:rPr>
        <w:t>Weitere technische Highlights sind optimierte Frontstützräder mit verbesserten Wartungspunkten, eine benutzerfreundliche Stützwalzenverstellung sowie langlebige Verschleißlösungen wie schraubbare Hardox-Kufen. Trotz der robusten Bauweise überzeugt die Maschine durch ein vergleichsweise geringes Eigengewicht und ein einfaches Handling.</w:t>
      </w:r>
    </w:p>
    <w:p w14:paraId="425133E4" w14:textId="552771E9" w:rsidR="007D7A51" w:rsidRPr="00536130" w:rsidRDefault="007D7A51" w:rsidP="00685662">
      <w:pPr>
        <w:spacing w:line="252" w:lineRule="auto"/>
        <w:rPr>
          <w:sz w:val="20"/>
          <w:szCs w:val="20"/>
        </w:rPr>
      </w:pPr>
      <w:r w:rsidRPr="00536130">
        <w:rPr>
          <w:sz w:val="20"/>
          <w:szCs w:val="20"/>
        </w:rPr>
        <w:t>„Mit dem MU</w:t>
      </w:r>
      <w:r w:rsidRPr="00536130">
        <w:rPr>
          <w:sz w:val="20"/>
          <w:szCs w:val="20"/>
        </w:rPr>
        <w:noBreakHyphen/>
        <w:t xml:space="preserve">FM VARIO bieten wir eine Maschine, die sich konsequent an die Anforderungen unserer Kunden anpasst – nicht umgekehrt. Unser Baukastensystem schafft maximale Flexibilität für Anwender und eröffnet auch unseren Handelspartnern neue Möglichkeiten im Vertrieb“, erklärt ein </w:t>
      </w:r>
      <w:r w:rsidR="00E135B8">
        <w:rPr>
          <w:sz w:val="20"/>
          <w:szCs w:val="20"/>
        </w:rPr>
        <w:t>Importeur</w:t>
      </w:r>
      <w:r w:rsidRPr="00536130">
        <w:rPr>
          <w:sz w:val="20"/>
          <w:szCs w:val="20"/>
        </w:rPr>
        <w:t xml:space="preserve"> von Müthing</w:t>
      </w:r>
      <w:r w:rsidR="00E135B8">
        <w:rPr>
          <w:sz w:val="20"/>
          <w:szCs w:val="20"/>
        </w:rPr>
        <w:t xml:space="preserve"> aus dem Ausland</w:t>
      </w:r>
      <w:r w:rsidRPr="00536130">
        <w:rPr>
          <w:sz w:val="20"/>
          <w:szCs w:val="20"/>
        </w:rPr>
        <w:t>.</w:t>
      </w:r>
    </w:p>
    <w:p w14:paraId="06C7F5F8" w14:textId="1AC91237" w:rsidR="007D7A51" w:rsidRPr="00536130" w:rsidRDefault="007D7A51" w:rsidP="00685662">
      <w:pPr>
        <w:spacing w:line="252" w:lineRule="auto"/>
        <w:rPr>
          <w:sz w:val="20"/>
          <w:szCs w:val="20"/>
        </w:rPr>
      </w:pPr>
      <w:r w:rsidRPr="00536130">
        <w:rPr>
          <w:sz w:val="20"/>
          <w:szCs w:val="20"/>
        </w:rPr>
        <w:t>Die MU</w:t>
      </w:r>
      <w:r w:rsidRPr="00536130">
        <w:rPr>
          <w:sz w:val="20"/>
          <w:szCs w:val="20"/>
        </w:rPr>
        <w:noBreakHyphen/>
        <w:t>FM VARIO Baureihe steht für ein überzeugendes Gesamtpaket aus Vielseitigkeit, Effizienz und Betriebssicherheit und setzt neue Maßstäbe in der modernen Arealpflege.</w:t>
      </w:r>
    </w:p>
    <w:p w14:paraId="47561018" w14:textId="77777777" w:rsidR="00536130" w:rsidRDefault="00685662" w:rsidP="00536130">
      <w:pPr>
        <w:spacing w:after="80"/>
        <w:rPr>
          <w:sz w:val="20"/>
          <w:szCs w:val="20"/>
        </w:rPr>
      </w:pPr>
      <w:r w:rsidRPr="00536130">
        <w:rPr>
          <w:sz w:val="20"/>
          <w:szCs w:val="20"/>
        </w:rPr>
        <w:t>Müthing – mehr als Mulchen.</w:t>
      </w:r>
    </w:p>
    <w:p w14:paraId="1E567768" w14:textId="19D624FF" w:rsidR="00536130" w:rsidRPr="00CC694A" w:rsidRDefault="00536130" w:rsidP="00536130">
      <w:pPr>
        <w:spacing w:after="80"/>
        <w:rPr>
          <w:rFonts w:ascii="Calibri" w:hAnsi="Calibri" w:cs="Calibri"/>
          <w:sz w:val="20"/>
          <w:szCs w:val="20"/>
        </w:rPr>
      </w:pPr>
      <w:r>
        <w:rPr>
          <w:sz w:val="20"/>
          <w:szCs w:val="20"/>
        </w:rPr>
        <w:br/>
      </w:r>
      <w:r>
        <w:rPr>
          <w:rFonts w:ascii="Calibri" w:hAnsi="Calibri" w:cs="Calibri"/>
          <w:b/>
          <w:bCs/>
          <w:sz w:val="20"/>
          <w:szCs w:val="20"/>
        </w:rPr>
        <w:t xml:space="preserve">GaLaBau Nürnberg / </w:t>
      </w:r>
      <w:r w:rsidRPr="00CC694A">
        <w:rPr>
          <w:rFonts w:ascii="Calibri" w:hAnsi="Calibri" w:cs="Calibri"/>
          <w:b/>
          <w:bCs/>
          <w:sz w:val="20"/>
          <w:szCs w:val="20"/>
        </w:rPr>
        <w:t xml:space="preserve">15. bis 18. September 2026 </w:t>
      </w:r>
      <w:r>
        <w:rPr>
          <w:rFonts w:ascii="Calibri" w:hAnsi="Calibri" w:cs="Calibri"/>
          <w:b/>
          <w:bCs/>
          <w:sz w:val="20"/>
          <w:szCs w:val="20"/>
        </w:rPr>
        <w:t>/</w:t>
      </w:r>
      <w:r>
        <w:rPr>
          <w:rFonts w:ascii="Calibri" w:hAnsi="Calibri" w:cs="Calibri"/>
          <w:sz w:val="20"/>
          <w:szCs w:val="20"/>
        </w:rPr>
        <w:t xml:space="preserve"> </w:t>
      </w:r>
      <w:r w:rsidRPr="00CC694A">
        <w:rPr>
          <w:rFonts w:ascii="Calibri" w:hAnsi="Calibri" w:cs="Calibri"/>
          <w:b/>
          <w:bCs/>
          <w:sz w:val="20"/>
          <w:szCs w:val="20"/>
        </w:rPr>
        <w:t>Halle 9 / Standnummer 9-307</w:t>
      </w:r>
    </w:p>
    <w:p w14:paraId="762F8D65" w14:textId="77777777" w:rsidR="00536130" w:rsidRPr="00CC694A" w:rsidRDefault="00536130" w:rsidP="00536130">
      <w:pPr>
        <w:spacing w:after="80"/>
        <w:rPr>
          <w:rFonts w:ascii="Calibri" w:hAnsi="Calibri" w:cs="Calibri"/>
          <w:sz w:val="20"/>
          <w:szCs w:val="20"/>
        </w:rPr>
      </w:pPr>
    </w:p>
    <w:p w14:paraId="195059E0" w14:textId="282EDFAF" w:rsidR="00536130" w:rsidRPr="00CC694A" w:rsidRDefault="00536130" w:rsidP="00536130">
      <w:pPr>
        <w:pBdr>
          <w:top w:val="single" w:sz="12" w:space="1" w:color="auto"/>
          <w:bottom w:val="single" w:sz="12" w:space="1" w:color="auto"/>
        </w:pBdr>
        <w:spacing w:after="80"/>
        <w:rPr>
          <w:rFonts w:ascii="Calibri" w:hAnsi="Calibri" w:cs="Calibri"/>
          <w:sz w:val="20"/>
          <w:szCs w:val="20"/>
        </w:rPr>
      </w:pPr>
      <w:r w:rsidRPr="00CC694A">
        <w:rPr>
          <w:rFonts w:ascii="Calibri" w:hAnsi="Calibri" w:cs="Calibri"/>
          <w:sz w:val="20"/>
          <w:szCs w:val="20"/>
        </w:rPr>
        <w:t xml:space="preserve">Zeichenanzahl des Artikels: </w:t>
      </w:r>
      <w:r>
        <w:rPr>
          <w:rFonts w:ascii="Calibri" w:hAnsi="Calibri" w:cs="Calibri"/>
          <w:sz w:val="20"/>
          <w:szCs w:val="20"/>
        </w:rPr>
        <w:t>28</w:t>
      </w:r>
      <w:r w:rsidR="0029305D">
        <w:rPr>
          <w:rFonts w:ascii="Calibri" w:hAnsi="Calibri" w:cs="Calibri"/>
          <w:sz w:val="20"/>
          <w:szCs w:val="20"/>
        </w:rPr>
        <w:t>92</w:t>
      </w:r>
      <w:r>
        <w:rPr>
          <w:rFonts w:ascii="Calibri" w:hAnsi="Calibri" w:cs="Calibri"/>
          <w:sz w:val="20"/>
          <w:szCs w:val="20"/>
        </w:rPr>
        <w:t xml:space="preserve"> </w:t>
      </w:r>
      <w:r w:rsidRPr="00CC694A">
        <w:rPr>
          <w:rFonts w:ascii="Calibri" w:hAnsi="Calibri" w:cs="Calibri"/>
          <w:sz w:val="20"/>
          <w:szCs w:val="20"/>
        </w:rPr>
        <w:t>Zeichen inklusive Leerzeichen</w:t>
      </w:r>
    </w:p>
    <w:p w14:paraId="3A94955B" w14:textId="01A5FB5B" w:rsidR="00536130" w:rsidRPr="00CC694A" w:rsidRDefault="00D452C3" w:rsidP="00536130">
      <w:pPr>
        <w:rPr>
          <w:rFonts w:ascii="Calibri" w:hAnsi="Calibri" w:cs="Calibri"/>
          <w:sz w:val="20"/>
          <w:szCs w:val="20"/>
        </w:rPr>
      </w:pPr>
      <w:r w:rsidRPr="00D452C3">
        <w:rPr>
          <w:rFonts w:ascii="Calibri" w:hAnsi="Calibri" w:cs="Calibri"/>
          <w:sz w:val="20"/>
          <w:szCs w:val="20"/>
        </w:rPr>
        <w:lastRenderedPageBreak/>
        <w:drawing>
          <wp:inline distT="0" distB="0" distL="0" distR="0" wp14:anchorId="57A88276" wp14:editId="76A1CFBE">
            <wp:extent cx="5039428" cy="1952898"/>
            <wp:effectExtent l="0" t="0" r="0" b="9525"/>
            <wp:docPr id="183594885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948853" name=""/>
                    <pic:cNvPicPr/>
                  </pic:nvPicPr>
                  <pic:blipFill>
                    <a:blip r:embed="rId4"/>
                    <a:stretch>
                      <a:fillRect/>
                    </a:stretch>
                  </pic:blipFill>
                  <pic:spPr>
                    <a:xfrm>
                      <a:off x="0" y="0"/>
                      <a:ext cx="5039428" cy="1952898"/>
                    </a:xfrm>
                    <a:prstGeom prst="rect">
                      <a:avLst/>
                    </a:prstGeom>
                  </pic:spPr>
                </pic:pic>
              </a:graphicData>
            </a:graphic>
          </wp:inline>
        </w:drawing>
      </w:r>
    </w:p>
    <w:p w14:paraId="713299A0" w14:textId="77777777" w:rsidR="00536130" w:rsidRPr="00DA3D59" w:rsidRDefault="00536130" w:rsidP="00536130">
      <w:pPr>
        <w:rPr>
          <w:sz w:val="20"/>
          <w:szCs w:val="20"/>
        </w:rPr>
      </w:pPr>
      <w:r w:rsidRPr="00DA3D59">
        <w:rPr>
          <w:sz w:val="20"/>
          <w:szCs w:val="20"/>
        </w:rPr>
        <w:t>Angabe der Bildquelle</w:t>
      </w:r>
      <w:r>
        <w:rPr>
          <w:sz w:val="20"/>
          <w:szCs w:val="20"/>
        </w:rPr>
        <w:t xml:space="preserve">: </w:t>
      </w:r>
      <w:r w:rsidRPr="00DA3D59">
        <w:rPr>
          <w:sz w:val="20"/>
          <w:szCs w:val="20"/>
        </w:rPr>
        <w:t xml:space="preserve">Als Bildquelle geben Sie bitte an: „Müthing GmbH &amp; Co. KG“. Der Abdruck ist frei. </w:t>
      </w:r>
    </w:p>
    <w:p w14:paraId="3D3C7999" w14:textId="77777777" w:rsidR="00536130" w:rsidRPr="00DA3D59" w:rsidRDefault="00536130" w:rsidP="00536130">
      <w:pPr>
        <w:pBdr>
          <w:bottom w:val="single" w:sz="12" w:space="1" w:color="auto"/>
        </w:pBdr>
        <w:spacing w:after="80"/>
        <w:rPr>
          <w:sz w:val="20"/>
          <w:szCs w:val="20"/>
        </w:rPr>
      </w:pPr>
    </w:p>
    <w:p w14:paraId="5411C0C4" w14:textId="77777777" w:rsidR="00536130" w:rsidRPr="00DA3D59" w:rsidRDefault="00536130" w:rsidP="00536130">
      <w:pPr>
        <w:spacing w:after="80"/>
        <w:rPr>
          <w:sz w:val="20"/>
          <w:szCs w:val="20"/>
        </w:rPr>
      </w:pPr>
      <w:r w:rsidRPr="00DA3D59">
        <w:rPr>
          <w:sz w:val="20"/>
          <w:szCs w:val="20"/>
        </w:rPr>
        <w:t xml:space="preserve">Pressekontakt </w:t>
      </w:r>
    </w:p>
    <w:p w14:paraId="481D0568" w14:textId="77777777" w:rsidR="00536130" w:rsidRPr="00DA3D59" w:rsidRDefault="00536130" w:rsidP="00536130">
      <w:pPr>
        <w:pStyle w:val="StandardWeb"/>
        <w:shd w:val="clear" w:color="auto" w:fill="FFFFFF"/>
        <w:spacing w:before="0" w:beforeAutospacing="0" w:after="80" w:afterAutospacing="0"/>
        <w:rPr>
          <w:rFonts w:ascii="Calibri" w:hAnsi="Calibri" w:cs="Calibri"/>
          <w:color w:val="242424"/>
          <w:sz w:val="20"/>
          <w:szCs w:val="20"/>
        </w:rPr>
      </w:pPr>
      <w:r w:rsidRPr="00DA3D59">
        <w:rPr>
          <w:rFonts w:ascii="Calibri" w:hAnsi="Calibri" w:cs="Calibri"/>
          <w:color w:val="000000"/>
          <w:sz w:val="20"/>
          <w:szCs w:val="20"/>
          <w:bdr w:val="none" w:sz="0" w:space="0" w:color="auto" w:frame="1"/>
        </w:rPr>
        <w:t>Niels Püttschneider – Produktmanagement/ Product management</w:t>
      </w:r>
    </w:p>
    <w:p w14:paraId="1C653755" w14:textId="77777777" w:rsidR="00536130" w:rsidRPr="00D452C3" w:rsidRDefault="00536130" w:rsidP="00536130">
      <w:pPr>
        <w:pStyle w:val="StandardWeb"/>
        <w:shd w:val="clear" w:color="auto" w:fill="FFFFFF"/>
        <w:spacing w:before="0" w:beforeAutospacing="0" w:after="80" w:afterAutospacing="0"/>
        <w:rPr>
          <w:rFonts w:ascii="Calibri" w:hAnsi="Calibri" w:cs="Calibri"/>
          <w:color w:val="242424"/>
          <w:sz w:val="20"/>
          <w:szCs w:val="20"/>
          <w:lang w:val="en-US"/>
        </w:rPr>
      </w:pPr>
      <w:r w:rsidRPr="00D452C3">
        <w:rPr>
          <w:rFonts w:ascii="Calibri" w:hAnsi="Calibri" w:cs="Calibri"/>
          <w:color w:val="000000"/>
          <w:sz w:val="20"/>
          <w:szCs w:val="20"/>
          <w:bdr w:val="none" w:sz="0" w:space="0" w:color="auto" w:frame="1"/>
          <w:lang w:val="en-US"/>
        </w:rPr>
        <w:t>---------------------------------------------------------------------------------------------------------------------------</w:t>
      </w:r>
    </w:p>
    <w:p w14:paraId="72087578" w14:textId="77777777" w:rsidR="00536130" w:rsidRPr="00252338" w:rsidRDefault="00536130" w:rsidP="00536130">
      <w:pPr>
        <w:pStyle w:val="StandardWeb"/>
        <w:shd w:val="clear" w:color="auto" w:fill="FFFFFF"/>
        <w:spacing w:before="0" w:beforeAutospacing="0" w:after="80" w:afterAutospacing="0"/>
        <w:rPr>
          <w:rFonts w:ascii="Calibri" w:hAnsi="Calibri" w:cs="Calibri"/>
          <w:color w:val="242424"/>
          <w:sz w:val="20"/>
          <w:szCs w:val="20"/>
          <w:lang w:val="en-US"/>
        </w:rPr>
      </w:pPr>
      <w:r w:rsidRPr="00D452C3">
        <w:rPr>
          <w:rFonts w:ascii="Calibri" w:hAnsi="Calibri" w:cs="Calibri"/>
          <w:color w:val="000000"/>
          <w:sz w:val="20"/>
          <w:szCs w:val="20"/>
          <w:bdr w:val="none" w:sz="0" w:space="0" w:color="auto" w:frame="1"/>
          <w:lang w:val="en-US"/>
        </w:rPr>
        <w:t> </w:t>
      </w:r>
      <w:r w:rsidRPr="00DA3D59">
        <w:rPr>
          <w:rFonts w:ascii="Calibri" w:hAnsi="Calibri" w:cs="Calibri"/>
          <w:noProof/>
          <w:color w:val="000000"/>
          <w:sz w:val="20"/>
          <w:szCs w:val="20"/>
          <w:bdr w:val="none" w:sz="0" w:space="0" w:color="auto" w:frame="1"/>
        </w:rPr>
        <w:drawing>
          <wp:inline distT="0" distB="0" distL="0" distR="0" wp14:anchorId="741A4949" wp14:editId="2F7A69BC">
            <wp:extent cx="1303655" cy="342900"/>
            <wp:effectExtent l="0" t="0" r="0" b="0"/>
            <wp:docPr id="178164615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03655" cy="342900"/>
                    </a:xfrm>
                    <a:prstGeom prst="rect">
                      <a:avLst/>
                    </a:prstGeom>
                    <a:noFill/>
                    <a:ln>
                      <a:noFill/>
                    </a:ln>
                  </pic:spPr>
                </pic:pic>
              </a:graphicData>
            </a:graphic>
          </wp:inline>
        </w:drawing>
      </w:r>
      <w:r w:rsidRPr="00252338">
        <w:rPr>
          <w:rFonts w:ascii="Calibri" w:hAnsi="Calibri" w:cs="Calibri"/>
          <w:color w:val="000000"/>
          <w:sz w:val="20"/>
          <w:szCs w:val="20"/>
          <w:bdr w:val="none" w:sz="0" w:space="0" w:color="auto" w:frame="1"/>
          <w:lang w:val="en-US"/>
        </w:rPr>
        <w:t> </w:t>
      </w:r>
    </w:p>
    <w:p w14:paraId="498F6245" w14:textId="77777777" w:rsidR="00536130" w:rsidRPr="00252338" w:rsidRDefault="00536130" w:rsidP="00536130">
      <w:pPr>
        <w:pStyle w:val="StandardWeb"/>
        <w:shd w:val="clear" w:color="auto" w:fill="FFFFFF"/>
        <w:spacing w:before="0" w:beforeAutospacing="0" w:after="80" w:afterAutospacing="0"/>
        <w:rPr>
          <w:rFonts w:ascii="Calibri" w:hAnsi="Calibri" w:cs="Calibri"/>
          <w:color w:val="242424"/>
          <w:sz w:val="20"/>
          <w:szCs w:val="20"/>
          <w:lang w:val="en-US"/>
        </w:rPr>
      </w:pPr>
      <w:r w:rsidRPr="00252338">
        <w:rPr>
          <w:rFonts w:ascii="Calibri" w:hAnsi="Calibri" w:cs="Calibri"/>
          <w:color w:val="000000"/>
          <w:sz w:val="20"/>
          <w:szCs w:val="20"/>
          <w:bdr w:val="none" w:sz="0" w:space="0" w:color="auto" w:frame="1"/>
          <w:lang w:val="en-US"/>
        </w:rPr>
        <w:t>Müthing GmbH &amp; Co. KG Soest - Am Silberg 23 - 59494 Soest/Germany</w:t>
      </w:r>
    </w:p>
    <w:p w14:paraId="1CB9DDA4" w14:textId="77777777" w:rsidR="00536130" w:rsidRPr="00D452C3" w:rsidRDefault="00536130" w:rsidP="00536130">
      <w:pPr>
        <w:pStyle w:val="StandardWeb"/>
        <w:shd w:val="clear" w:color="auto" w:fill="FFFFFF"/>
        <w:spacing w:before="0" w:beforeAutospacing="0" w:after="80" w:afterAutospacing="0"/>
        <w:rPr>
          <w:rFonts w:ascii="Calibri" w:hAnsi="Calibri" w:cs="Calibri"/>
          <w:color w:val="242424"/>
          <w:sz w:val="20"/>
          <w:szCs w:val="20"/>
          <w:lang w:val="en-US"/>
        </w:rPr>
      </w:pPr>
      <w:r w:rsidRPr="00D452C3">
        <w:rPr>
          <w:rFonts w:ascii="Calibri" w:hAnsi="Calibri" w:cs="Calibri"/>
          <w:color w:val="000000"/>
          <w:sz w:val="20"/>
          <w:szCs w:val="20"/>
          <w:bdr w:val="none" w:sz="0" w:space="0" w:color="auto" w:frame="1"/>
          <w:lang w:val="en-US"/>
        </w:rPr>
        <w:t>Tel.:         +49 (0) 2921 - 37049 - 75  </w:t>
      </w:r>
    </w:p>
    <w:p w14:paraId="217897A0" w14:textId="77777777" w:rsidR="00536130" w:rsidRPr="003D1F4D" w:rsidRDefault="00536130" w:rsidP="00536130">
      <w:pPr>
        <w:pStyle w:val="StandardWeb"/>
        <w:shd w:val="clear" w:color="auto" w:fill="FFFFFF"/>
        <w:spacing w:before="0" w:beforeAutospacing="0" w:after="80" w:afterAutospacing="0"/>
        <w:rPr>
          <w:rFonts w:ascii="Calibri" w:hAnsi="Calibri" w:cs="Calibri"/>
          <w:color w:val="242424"/>
          <w:sz w:val="20"/>
          <w:szCs w:val="20"/>
          <w:lang w:val="da-DK"/>
        </w:rPr>
      </w:pPr>
      <w:r w:rsidRPr="003D1F4D">
        <w:rPr>
          <w:rFonts w:ascii="Calibri" w:hAnsi="Calibri" w:cs="Calibri"/>
          <w:color w:val="000000"/>
          <w:sz w:val="20"/>
          <w:szCs w:val="20"/>
          <w:bdr w:val="none" w:sz="0" w:space="0" w:color="auto" w:frame="1"/>
          <w:lang w:val="da-DK"/>
        </w:rPr>
        <w:t>Mobil:     +49 (0) 160 - 99761633                      </w:t>
      </w:r>
    </w:p>
    <w:p w14:paraId="2A5D8DB3" w14:textId="77777777" w:rsidR="00536130" w:rsidRPr="003D1F4D" w:rsidRDefault="00536130" w:rsidP="00536130">
      <w:pPr>
        <w:pStyle w:val="StandardWeb"/>
        <w:shd w:val="clear" w:color="auto" w:fill="FFFFFF"/>
        <w:spacing w:before="0" w:beforeAutospacing="0" w:after="80" w:afterAutospacing="0"/>
        <w:rPr>
          <w:rFonts w:ascii="Calibri" w:hAnsi="Calibri" w:cs="Calibri"/>
          <w:color w:val="242424"/>
          <w:sz w:val="20"/>
          <w:szCs w:val="20"/>
          <w:lang w:val="da-DK"/>
        </w:rPr>
      </w:pPr>
      <w:r w:rsidRPr="003D1F4D">
        <w:rPr>
          <w:rFonts w:ascii="Calibri" w:hAnsi="Calibri" w:cs="Calibri"/>
          <w:color w:val="000000"/>
          <w:sz w:val="20"/>
          <w:szCs w:val="20"/>
          <w:bdr w:val="none" w:sz="0" w:space="0" w:color="auto" w:frame="1"/>
          <w:lang w:val="da-DK"/>
        </w:rPr>
        <w:t>E-Mail:     </w:t>
      </w:r>
      <w:hyperlink r:id="rId6" w:history="1">
        <w:r w:rsidRPr="003D1F4D">
          <w:rPr>
            <w:rStyle w:val="Hyperlink"/>
            <w:rFonts w:ascii="Calibri" w:hAnsi="Calibri" w:cs="Calibri"/>
            <w:sz w:val="20"/>
            <w:szCs w:val="20"/>
            <w:bdr w:val="none" w:sz="0" w:space="0" w:color="auto" w:frame="1"/>
            <w:lang w:val="da-DK"/>
          </w:rPr>
          <w:t>niels.puettschneider@muething.com</w:t>
        </w:r>
      </w:hyperlink>
    </w:p>
    <w:p w14:paraId="6211C4D2" w14:textId="77777777" w:rsidR="00536130" w:rsidRPr="00DA3D59" w:rsidRDefault="00536130" w:rsidP="00536130">
      <w:pPr>
        <w:pStyle w:val="StandardWeb"/>
        <w:shd w:val="clear" w:color="auto" w:fill="FFFFFF"/>
        <w:spacing w:before="0" w:beforeAutospacing="0" w:after="80" w:afterAutospacing="0"/>
        <w:rPr>
          <w:rFonts w:ascii="Calibri" w:hAnsi="Calibri" w:cs="Calibri"/>
          <w:color w:val="242424"/>
          <w:sz w:val="20"/>
          <w:szCs w:val="20"/>
        </w:rPr>
      </w:pPr>
      <w:r w:rsidRPr="00DA3D59">
        <w:rPr>
          <w:rFonts w:ascii="Calibri" w:hAnsi="Calibri" w:cs="Calibri"/>
          <w:color w:val="000000"/>
          <w:sz w:val="20"/>
          <w:szCs w:val="20"/>
          <w:bdr w:val="none" w:sz="0" w:space="0" w:color="auto" w:frame="1"/>
        </w:rPr>
        <w:t>Internet:  </w:t>
      </w:r>
      <w:hyperlink r:id="rId7" w:history="1">
        <w:r w:rsidRPr="00DA3D59">
          <w:rPr>
            <w:rStyle w:val="Hyperlink"/>
            <w:rFonts w:ascii="Calibri" w:hAnsi="Calibri" w:cs="Calibri"/>
            <w:sz w:val="20"/>
            <w:szCs w:val="20"/>
            <w:bdr w:val="none" w:sz="0" w:space="0" w:color="auto" w:frame="1"/>
          </w:rPr>
          <w:t>www.muething.com</w:t>
        </w:r>
      </w:hyperlink>
    </w:p>
    <w:p w14:paraId="5EB8A05A" w14:textId="77777777" w:rsidR="00536130" w:rsidRPr="00DA3D59" w:rsidRDefault="00536130" w:rsidP="00536130">
      <w:pPr>
        <w:spacing w:after="80"/>
        <w:rPr>
          <w:sz w:val="20"/>
          <w:szCs w:val="20"/>
        </w:rPr>
      </w:pPr>
    </w:p>
    <w:p w14:paraId="6BEC8465" w14:textId="77777777" w:rsidR="00536130" w:rsidRPr="00DA3D59" w:rsidRDefault="00536130" w:rsidP="00536130">
      <w:pPr>
        <w:spacing w:after="80"/>
        <w:rPr>
          <w:sz w:val="20"/>
          <w:szCs w:val="20"/>
        </w:rPr>
      </w:pPr>
      <w:r w:rsidRPr="00DA3D59">
        <w:rPr>
          <w:sz w:val="20"/>
          <w:szCs w:val="20"/>
        </w:rPr>
        <w:t>Über ein Belegexemplar freuen wir uns sehr</w:t>
      </w:r>
      <w:r>
        <w:rPr>
          <w:sz w:val="20"/>
          <w:szCs w:val="20"/>
        </w:rPr>
        <w:t>.</w:t>
      </w:r>
    </w:p>
    <w:p w14:paraId="1D6B8130" w14:textId="6B9FFF84" w:rsidR="00EF71B1" w:rsidRPr="00536130" w:rsidRDefault="00EF71B1" w:rsidP="00685662">
      <w:pPr>
        <w:spacing w:line="252" w:lineRule="auto"/>
        <w:rPr>
          <w:sz w:val="20"/>
          <w:szCs w:val="20"/>
        </w:rPr>
      </w:pPr>
    </w:p>
    <w:sectPr w:rsidR="00EF71B1" w:rsidRPr="0053613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51"/>
    <w:rsid w:val="00172073"/>
    <w:rsid w:val="001A3522"/>
    <w:rsid w:val="0029305D"/>
    <w:rsid w:val="00536130"/>
    <w:rsid w:val="00620DF9"/>
    <w:rsid w:val="00685662"/>
    <w:rsid w:val="007D2DCE"/>
    <w:rsid w:val="007D7A51"/>
    <w:rsid w:val="00890ADC"/>
    <w:rsid w:val="008A242E"/>
    <w:rsid w:val="00A12400"/>
    <w:rsid w:val="00D452C3"/>
    <w:rsid w:val="00E135B8"/>
    <w:rsid w:val="00EF71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D5D47"/>
  <w15:chartTrackingRefBased/>
  <w15:docId w15:val="{8BF0A13A-64D3-4526-8F7A-9CF4714BF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D7A51"/>
  </w:style>
  <w:style w:type="paragraph" w:styleId="berschrift1">
    <w:name w:val="heading 1"/>
    <w:basedOn w:val="Standard"/>
    <w:next w:val="Standard"/>
    <w:link w:val="berschrift1Zchn"/>
    <w:uiPriority w:val="9"/>
    <w:qFormat/>
    <w:rsid w:val="007D7A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D7A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D7A51"/>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D7A51"/>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D7A51"/>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D7A51"/>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D7A51"/>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D7A51"/>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D7A51"/>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D7A51"/>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D7A51"/>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D7A51"/>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D7A51"/>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D7A51"/>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D7A51"/>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D7A51"/>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D7A51"/>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D7A51"/>
    <w:rPr>
      <w:rFonts w:eastAsiaTheme="majorEastAsia" w:cstheme="majorBidi"/>
      <w:color w:val="272727" w:themeColor="text1" w:themeTint="D8"/>
    </w:rPr>
  </w:style>
  <w:style w:type="paragraph" w:styleId="Titel">
    <w:name w:val="Title"/>
    <w:basedOn w:val="Standard"/>
    <w:next w:val="Standard"/>
    <w:link w:val="TitelZchn"/>
    <w:uiPriority w:val="10"/>
    <w:qFormat/>
    <w:rsid w:val="007D7A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D7A5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D7A51"/>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D7A5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D7A51"/>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D7A51"/>
    <w:rPr>
      <w:i/>
      <w:iCs/>
      <w:color w:val="404040" w:themeColor="text1" w:themeTint="BF"/>
    </w:rPr>
  </w:style>
  <w:style w:type="paragraph" w:styleId="Listenabsatz">
    <w:name w:val="List Paragraph"/>
    <w:basedOn w:val="Standard"/>
    <w:uiPriority w:val="34"/>
    <w:qFormat/>
    <w:rsid w:val="007D7A51"/>
    <w:pPr>
      <w:ind w:left="720"/>
      <w:contextualSpacing/>
    </w:pPr>
  </w:style>
  <w:style w:type="character" w:styleId="IntensiveHervorhebung">
    <w:name w:val="Intense Emphasis"/>
    <w:basedOn w:val="Absatz-Standardschriftart"/>
    <w:uiPriority w:val="21"/>
    <w:qFormat/>
    <w:rsid w:val="007D7A51"/>
    <w:rPr>
      <w:i/>
      <w:iCs/>
      <w:color w:val="0F4761" w:themeColor="accent1" w:themeShade="BF"/>
    </w:rPr>
  </w:style>
  <w:style w:type="paragraph" w:styleId="IntensivesZitat">
    <w:name w:val="Intense Quote"/>
    <w:basedOn w:val="Standard"/>
    <w:next w:val="Standard"/>
    <w:link w:val="IntensivesZitatZchn"/>
    <w:uiPriority w:val="30"/>
    <w:qFormat/>
    <w:rsid w:val="007D7A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D7A51"/>
    <w:rPr>
      <w:i/>
      <w:iCs/>
      <w:color w:val="0F4761" w:themeColor="accent1" w:themeShade="BF"/>
    </w:rPr>
  </w:style>
  <w:style w:type="character" w:styleId="IntensiverVerweis">
    <w:name w:val="Intense Reference"/>
    <w:basedOn w:val="Absatz-Standardschriftart"/>
    <w:uiPriority w:val="32"/>
    <w:qFormat/>
    <w:rsid w:val="007D7A51"/>
    <w:rPr>
      <w:b/>
      <w:bCs/>
      <w:smallCaps/>
      <w:color w:val="0F4761" w:themeColor="accent1" w:themeShade="BF"/>
      <w:spacing w:val="5"/>
    </w:rPr>
  </w:style>
  <w:style w:type="character" w:styleId="Hyperlink">
    <w:name w:val="Hyperlink"/>
    <w:basedOn w:val="Absatz-Standardschriftart"/>
    <w:uiPriority w:val="99"/>
    <w:unhideWhenUsed/>
    <w:rsid w:val="00536130"/>
    <w:rPr>
      <w:color w:val="467886" w:themeColor="hyperlink"/>
      <w:u w:val="single"/>
    </w:rPr>
  </w:style>
  <w:style w:type="paragraph" w:styleId="StandardWeb">
    <w:name w:val="Normal (Web)"/>
    <w:basedOn w:val="Standard"/>
    <w:uiPriority w:val="99"/>
    <w:semiHidden/>
    <w:unhideWhenUsed/>
    <w:rsid w:val="00536130"/>
    <w:pPr>
      <w:spacing w:before="100" w:beforeAutospacing="1" w:after="100" w:afterAutospacing="1" w:line="240" w:lineRule="auto"/>
    </w:pPr>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muething.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iels.puettschneider@muething.com" TargetMode="External"/><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501</Words>
  <Characters>3158</Characters>
  <Application>Microsoft Office Word</Application>
  <DocSecurity>0</DocSecurity>
  <Lines>26</Lines>
  <Paragraphs>7</Paragraphs>
  <ScaleCrop>false</ScaleCrop>
  <Company/>
  <LinksUpToDate>false</LinksUpToDate>
  <CharactersWithSpaces>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Weiß - Müthing Uffenheim</dc:creator>
  <cp:keywords/>
  <dc:description/>
  <cp:lastModifiedBy>Michaela Weiß - Müthing Uffenheim</cp:lastModifiedBy>
  <cp:revision>8</cp:revision>
  <dcterms:created xsi:type="dcterms:W3CDTF">2026-06-30T10:20:00Z</dcterms:created>
  <dcterms:modified xsi:type="dcterms:W3CDTF">2026-07-16T08:29:00Z</dcterms:modified>
</cp:coreProperties>
</file>